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15276" w:type="dxa"/>
        <w:tblLook w:val="04A0"/>
      </w:tblPr>
      <w:tblGrid>
        <w:gridCol w:w="1512"/>
        <w:gridCol w:w="3312"/>
        <w:gridCol w:w="3312"/>
        <w:gridCol w:w="3312"/>
        <w:gridCol w:w="2127"/>
        <w:gridCol w:w="1701"/>
      </w:tblGrid>
      <w:tr w:rsidR="00EE3D01" w:rsidRPr="00EE3D01" w:rsidTr="00EE3D01">
        <w:trPr>
          <w:tblHeader/>
        </w:trPr>
        <w:tc>
          <w:tcPr>
            <w:tcW w:w="15276" w:type="dxa"/>
            <w:gridSpan w:val="6"/>
            <w:shd w:val="clear" w:color="auto" w:fill="FFFFFF" w:themeFill="background1"/>
            <w:vAlign w:val="center"/>
          </w:tcPr>
          <w:p w:rsidR="00EE3D01" w:rsidRPr="00EE3D01" w:rsidRDefault="00EE3D01" w:rsidP="00EE3D01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</w:rPr>
            </w:pPr>
            <w:r w:rsidRPr="00EE3D01">
              <w:rPr>
                <w:rFonts w:ascii="Arial" w:hAnsi="Arial" w:cs="Arial"/>
                <w:b/>
                <w:sz w:val="28"/>
              </w:rPr>
              <w:t xml:space="preserve">Anexo </w:t>
            </w:r>
            <w:proofErr w:type="gramStart"/>
            <w:r w:rsidRPr="00EE3D01">
              <w:rPr>
                <w:rFonts w:ascii="Arial" w:hAnsi="Arial" w:cs="Arial"/>
                <w:b/>
                <w:sz w:val="28"/>
              </w:rPr>
              <w:t>6</w:t>
            </w:r>
            <w:proofErr w:type="gramEnd"/>
            <w:r w:rsidRPr="00EE3D01">
              <w:rPr>
                <w:rFonts w:ascii="Arial" w:hAnsi="Arial" w:cs="Arial"/>
                <w:b/>
                <w:sz w:val="28"/>
              </w:rPr>
              <w:t>, Lei 4.320/64</w:t>
            </w:r>
          </w:p>
        </w:tc>
      </w:tr>
      <w:tr w:rsidR="00F6281E" w:rsidRPr="00EE3D01" w:rsidTr="00EE3D01">
        <w:trPr>
          <w:tblHeader/>
        </w:trPr>
        <w:tc>
          <w:tcPr>
            <w:tcW w:w="13575" w:type="dxa"/>
            <w:gridSpan w:val="5"/>
            <w:tcBorders>
              <w:right w:val="nil"/>
            </w:tcBorders>
            <w:shd w:val="clear" w:color="auto" w:fill="FFFFFF" w:themeFill="background1"/>
            <w:vAlign w:val="center"/>
          </w:tcPr>
          <w:p w:rsidR="00F6281E" w:rsidRPr="00EE3D01" w:rsidRDefault="00F6281E" w:rsidP="00EE3D01">
            <w:pPr>
              <w:spacing w:before="60" w:after="60"/>
              <w:rPr>
                <w:rFonts w:ascii="Arial" w:hAnsi="Arial" w:cs="Arial"/>
                <w:b/>
                <w:sz w:val="24"/>
              </w:rPr>
            </w:pPr>
            <w:r w:rsidRPr="00EE3D01">
              <w:rPr>
                <w:rFonts w:ascii="Arial" w:hAnsi="Arial" w:cs="Arial"/>
                <w:b/>
                <w:sz w:val="24"/>
              </w:rPr>
              <w:t xml:space="preserve">Órgão      – </w:t>
            </w:r>
            <w:r w:rsidRPr="00EE3D01">
              <w:rPr>
                <w:rFonts w:ascii="Arial" w:hAnsi="Arial" w:cs="Arial"/>
                <w:sz w:val="24"/>
              </w:rPr>
              <w:t>203 Tribunal de Justiça do Estado do Acre</w:t>
            </w:r>
          </w:p>
          <w:p w:rsidR="00F6281E" w:rsidRPr="00EE3D01" w:rsidRDefault="00F6281E" w:rsidP="00EE3D01">
            <w:pPr>
              <w:spacing w:before="60" w:after="60"/>
              <w:rPr>
                <w:rFonts w:ascii="Arial" w:hAnsi="Arial" w:cs="Arial"/>
                <w:b/>
                <w:sz w:val="24"/>
              </w:rPr>
            </w:pPr>
            <w:r w:rsidRPr="00EE3D01">
              <w:rPr>
                <w:rFonts w:ascii="Arial" w:hAnsi="Arial" w:cs="Arial"/>
                <w:b/>
                <w:sz w:val="24"/>
              </w:rPr>
              <w:t>Unidade</w:t>
            </w:r>
            <w:proofErr w:type="gramStart"/>
            <w:r w:rsidRPr="00EE3D01">
              <w:rPr>
                <w:rFonts w:ascii="Arial" w:hAnsi="Arial" w:cs="Arial"/>
                <w:b/>
                <w:sz w:val="24"/>
              </w:rPr>
              <w:t xml:space="preserve">  </w:t>
            </w:r>
            <w:proofErr w:type="gramEnd"/>
            <w:r w:rsidRPr="00EE3D01">
              <w:rPr>
                <w:rFonts w:ascii="Arial" w:hAnsi="Arial" w:cs="Arial"/>
                <w:b/>
                <w:sz w:val="24"/>
              </w:rPr>
              <w:t xml:space="preserve">Orçamentária – </w:t>
            </w:r>
            <w:r w:rsidRPr="00EE3D01">
              <w:rPr>
                <w:rFonts w:ascii="Arial" w:hAnsi="Arial" w:cs="Arial"/>
                <w:sz w:val="24"/>
              </w:rPr>
              <w:t>001 Unidade Gestora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F6281E" w:rsidRPr="00EE3D01" w:rsidRDefault="00F6281E" w:rsidP="00EE3D01">
            <w:pPr>
              <w:spacing w:before="60" w:after="60"/>
              <w:rPr>
                <w:rFonts w:ascii="Arial" w:hAnsi="Arial" w:cs="Arial"/>
                <w:b/>
                <w:sz w:val="24"/>
              </w:rPr>
            </w:pPr>
            <w:r w:rsidRPr="00EE3D01">
              <w:rPr>
                <w:rFonts w:ascii="Arial" w:hAnsi="Arial" w:cs="Arial"/>
                <w:b/>
                <w:sz w:val="24"/>
              </w:rPr>
              <w:t>R$</w:t>
            </w:r>
          </w:p>
          <w:p w:rsidR="00F6281E" w:rsidRPr="00EE3D01" w:rsidRDefault="00F6281E" w:rsidP="00EE3D01">
            <w:pPr>
              <w:spacing w:before="60" w:after="60"/>
              <w:rPr>
                <w:rFonts w:ascii="Arial" w:hAnsi="Arial" w:cs="Arial"/>
                <w:b/>
                <w:sz w:val="24"/>
              </w:rPr>
            </w:pPr>
          </w:p>
        </w:tc>
      </w:tr>
      <w:tr w:rsidR="00AE7DF7" w:rsidRPr="00EE3D01" w:rsidTr="00EE3D01">
        <w:trPr>
          <w:tblHeader/>
        </w:trPr>
        <w:tc>
          <w:tcPr>
            <w:tcW w:w="1512" w:type="dxa"/>
            <w:shd w:val="clear" w:color="auto" w:fill="FFFFFF" w:themeFill="background1"/>
            <w:vAlign w:val="center"/>
          </w:tcPr>
          <w:p w:rsidR="00AE7DF7" w:rsidRPr="00EE3D01" w:rsidRDefault="00EE3D01" w:rsidP="00EE3D01">
            <w:pPr>
              <w:spacing w:before="60" w:after="60"/>
              <w:jc w:val="center"/>
              <w:rPr>
                <w:rFonts w:ascii="Arial" w:hAnsi="Arial" w:cs="Arial"/>
                <w:sz w:val="24"/>
              </w:rPr>
            </w:pPr>
            <w:r w:rsidRPr="00EE3D01">
              <w:rPr>
                <w:rFonts w:ascii="Arial" w:hAnsi="Arial" w:cs="Arial"/>
                <w:sz w:val="24"/>
              </w:rPr>
              <w:t>Código</w:t>
            </w: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AE7DF7" w:rsidRPr="00EE3D01" w:rsidRDefault="00EE3D01" w:rsidP="00EE3D01">
            <w:pPr>
              <w:spacing w:before="60" w:after="60"/>
              <w:jc w:val="center"/>
              <w:rPr>
                <w:rFonts w:ascii="Arial" w:hAnsi="Arial" w:cs="Arial"/>
                <w:sz w:val="24"/>
              </w:rPr>
            </w:pPr>
            <w:r w:rsidRPr="00EE3D01">
              <w:rPr>
                <w:rFonts w:ascii="Arial" w:hAnsi="Arial" w:cs="Arial"/>
                <w:sz w:val="24"/>
              </w:rPr>
              <w:t>Especificação</w:t>
            </w: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AE7DF7" w:rsidRPr="00EE3D01" w:rsidRDefault="00EE3D01" w:rsidP="00EE3D01">
            <w:pPr>
              <w:spacing w:before="60" w:after="60"/>
              <w:jc w:val="center"/>
              <w:rPr>
                <w:rFonts w:ascii="Arial" w:hAnsi="Arial" w:cs="Arial"/>
                <w:sz w:val="24"/>
              </w:rPr>
            </w:pPr>
            <w:r w:rsidRPr="00EE3D01">
              <w:rPr>
                <w:rFonts w:ascii="Arial" w:hAnsi="Arial" w:cs="Arial"/>
                <w:sz w:val="24"/>
              </w:rPr>
              <w:t xml:space="preserve">Projeto </w:t>
            </w: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AE7DF7" w:rsidRPr="00EE3D01" w:rsidRDefault="00EE3D01" w:rsidP="00EE3D01">
            <w:pPr>
              <w:spacing w:before="60" w:after="60"/>
              <w:jc w:val="center"/>
              <w:rPr>
                <w:rFonts w:ascii="Arial" w:hAnsi="Arial" w:cs="Arial"/>
                <w:sz w:val="24"/>
              </w:rPr>
            </w:pPr>
            <w:r w:rsidRPr="00EE3D01">
              <w:rPr>
                <w:rFonts w:ascii="Arial" w:hAnsi="Arial" w:cs="Arial"/>
                <w:sz w:val="24"/>
              </w:rPr>
              <w:t xml:space="preserve">Atividade </w:t>
            </w: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AE7DF7" w:rsidRPr="00EE3D01" w:rsidRDefault="00EE3D01" w:rsidP="00EE3D01">
            <w:pPr>
              <w:spacing w:before="60" w:after="60"/>
              <w:jc w:val="center"/>
              <w:rPr>
                <w:rFonts w:ascii="Arial" w:hAnsi="Arial" w:cs="Arial"/>
                <w:sz w:val="24"/>
              </w:rPr>
            </w:pPr>
            <w:r w:rsidRPr="00EE3D01">
              <w:rPr>
                <w:rFonts w:ascii="Arial" w:hAnsi="Arial" w:cs="Arial"/>
                <w:sz w:val="24"/>
              </w:rPr>
              <w:t>Esfera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E7DF7" w:rsidRPr="00EE3D01" w:rsidRDefault="00EE3D01" w:rsidP="00EE3D01">
            <w:pPr>
              <w:spacing w:before="60" w:after="60"/>
              <w:jc w:val="center"/>
              <w:rPr>
                <w:rFonts w:ascii="Arial" w:hAnsi="Arial" w:cs="Arial"/>
                <w:sz w:val="24"/>
              </w:rPr>
            </w:pPr>
            <w:r w:rsidRPr="00EE3D01">
              <w:rPr>
                <w:rFonts w:ascii="Arial" w:hAnsi="Arial" w:cs="Arial"/>
                <w:sz w:val="24"/>
              </w:rPr>
              <w:t>Valor total</w:t>
            </w:r>
          </w:p>
        </w:tc>
      </w:tr>
      <w:tr w:rsidR="00AE7DF7" w:rsidRPr="00EE3D01" w:rsidTr="00EE3D01">
        <w:tc>
          <w:tcPr>
            <w:tcW w:w="1512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</w:tr>
      <w:tr w:rsidR="00AE7DF7" w:rsidRPr="00EE3D01" w:rsidTr="00EE3D01">
        <w:tc>
          <w:tcPr>
            <w:tcW w:w="1512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</w:tr>
      <w:tr w:rsidR="00AE7DF7" w:rsidRPr="00EE3D01" w:rsidTr="00EE3D01">
        <w:tc>
          <w:tcPr>
            <w:tcW w:w="1512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</w:tr>
      <w:tr w:rsidR="00AE7DF7" w:rsidRPr="00EE3D01" w:rsidTr="00EE3D01">
        <w:tc>
          <w:tcPr>
            <w:tcW w:w="1512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</w:tr>
      <w:tr w:rsidR="00AE7DF7" w:rsidRPr="00EE3D01" w:rsidTr="00EE3D01">
        <w:tc>
          <w:tcPr>
            <w:tcW w:w="1512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</w:tr>
      <w:tr w:rsidR="00AE7DF7" w:rsidRPr="00EE3D01" w:rsidTr="00EE3D01">
        <w:tc>
          <w:tcPr>
            <w:tcW w:w="1512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</w:tr>
      <w:tr w:rsidR="00AE7DF7" w:rsidRPr="00EE3D01" w:rsidTr="00EE3D01">
        <w:tc>
          <w:tcPr>
            <w:tcW w:w="1512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</w:tr>
      <w:tr w:rsidR="00AE7DF7" w:rsidRPr="00EE3D01" w:rsidTr="00EE3D01">
        <w:tc>
          <w:tcPr>
            <w:tcW w:w="1512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</w:tr>
      <w:tr w:rsidR="00AE7DF7" w:rsidRPr="00EE3D01" w:rsidTr="00EE3D01">
        <w:tc>
          <w:tcPr>
            <w:tcW w:w="1512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</w:tr>
      <w:tr w:rsidR="00AE7DF7" w:rsidRPr="00EE3D01" w:rsidTr="00EE3D01">
        <w:tc>
          <w:tcPr>
            <w:tcW w:w="1512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E7DF7" w:rsidRPr="00EE3D01" w:rsidRDefault="00AE7DF7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</w:tr>
      <w:tr w:rsidR="00F6281E" w:rsidRPr="00EE3D01" w:rsidTr="00EE3D01">
        <w:tc>
          <w:tcPr>
            <w:tcW w:w="1512" w:type="dxa"/>
            <w:shd w:val="clear" w:color="auto" w:fill="FFFFFF" w:themeFill="background1"/>
            <w:vAlign w:val="center"/>
          </w:tcPr>
          <w:p w:rsidR="00F6281E" w:rsidRPr="00EE3D01" w:rsidRDefault="00F6281E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F6281E" w:rsidRPr="00EE3D01" w:rsidRDefault="00F6281E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F6281E" w:rsidRPr="00EE3D01" w:rsidRDefault="00F6281E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F6281E" w:rsidRPr="00EE3D01" w:rsidRDefault="00F6281E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F6281E" w:rsidRPr="00EE3D01" w:rsidRDefault="00F6281E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F6281E" w:rsidRPr="00EE3D01" w:rsidRDefault="00F6281E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</w:tr>
      <w:tr w:rsidR="00EE3D01" w:rsidRPr="00EE3D01" w:rsidTr="00EE3D01">
        <w:tc>
          <w:tcPr>
            <w:tcW w:w="1512" w:type="dxa"/>
            <w:shd w:val="clear" w:color="auto" w:fill="FFFFFF" w:themeFill="background1"/>
            <w:vAlign w:val="center"/>
          </w:tcPr>
          <w:p w:rsidR="00EE3D01" w:rsidRPr="00EE3D01" w:rsidRDefault="00EE3D01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EE3D01" w:rsidRPr="00EE3D01" w:rsidRDefault="00EE3D01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EE3D01" w:rsidRPr="00EE3D01" w:rsidRDefault="00EE3D01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EE3D01" w:rsidRPr="00EE3D01" w:rsidRDefault="00EE3D01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EE3D01" w:rsidRPr="00EE3D01" w:rsidRDefault="00EE3D01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EE3D01" w:rsidRPr="00EE3D01" w:rsidRDefault="00EE3D01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</w:tr>
      <w:tr w:rsidR="00F6281E" w:rsidRPr="00EE3D01" w:rsidTr="00EE3D01">
        <w:tc>
          <w:tcPr>
            <w:tcW w:w="1512" w:type="dxa"/>
            <w:shd w:val="clear" w:color="auto" w:fill="FFFFFF" w:themeFill="background1"/>
            <w:vAlign w:val="center"/>
          </w:tcPr>
          <w:p w:rsidR="00F6281E" w:rsidRPr="00EE3D01" w:rsidRDefault="00F6281E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F6281E" w:rsidRPr="00EE3D01" w:rsidRDefault="00F6281E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F6281E" w:rsidRPr="00EE3D01" w:rsidRDefault="00F6281E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F6281E" w:rsidRPr="00EE3D01" w:rsidRDefault="00F6281E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F6281E" w:rsidRPr="00EE3D01" w:rsidRDefault="00F6281E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F6281E" w:rsidRPr="00EE3D01" w:rsidRDefault="00F6281E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</w:tr>
      <w:tr w:rsidR="00F6281E" w:rsidRPr="00EE3D01" w:rsidTr="00EE3D01">
        <w:tc>
          <w:tcPr>
            <w:tcW w:w="1512" w:type="dxa"/>
            <w:shd w:val="clear" w:color="auto" w:fill="FFFFFF" w:themeFill="background1"/>
            <w:vAlign w:val="center"/>
          </w:tcPr>
          <w:p w:rsidR="00F6281E" w:rsidRPr="00EE3D01" w:rsidRDefault="00F6281E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F6281E" w:rsidRPr="00EE3D01" w:rsidRDefault="00F6281E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F6281E" w:rsidRPr="00EE3D01" w:rsidRDefault="00F6281E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F6281E" w:rsidRPr="00EE3D01" w:rsidRDefault="00F6281E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F6281E" w:rsidRPr="00EE3D01" w:rsidRDefault="00F6281E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F6281E" w:rsidRPr="00EE3D01" w:rsidRDefault="00F6281E" w:rsidP="00EE3D01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</w:tr>
      <w:tr w:rsidR="00EE3D01" w:rsidRPr="00EE3D01" w:rsidTr="00F739AD">
        <w:tc>
          <w:tcPr>
            <w:tcW w:w="13575" w:type="dxa"/>
            <w:gridSpan w:val="5"/>
            <w:shd w:val="clear" w:color="auto" w:fill="FFFFFF" w:themeFill="background1"/>
            <w:vAlign w:val="center"/>
          </w:tcPr>
          <w:p w:rsidR="00EE3D01" w:rsidRPr="00EE3D01" w:rsidRDefault="00EE3D01" w:rsidP="00EE3D01">
            <w:pPr>
              <w:spacing w:before="60" w:after="60"/>
              <w:jc w:val="right"/>
              <w:rPr>
                <w:rFonts w:ascii="Arial" w:hAnsi="Arial" w:cs="Arial"/>
                <w:b/>
                <w:sz w:val="24"/>
              </w:rPr>
            </w:pPr>
            <w:r w:rsidRPr="00EE3D01">
              <w:rPr>
                <w:rFonts w:ascii="Arial" w:hAnsi="Arial" w:cs="Arial"/>
                <w:b/>
                <w:sz w:val="24"/>
              </w:rPr>
              <w:t>Total da Unidade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EE3D01" w:rsidRPr="00EE3D01" w:rsidRDefault="00EE3D01" w:rsidP="00EE3D01">
            <w:pPr>
              <w:spacing w:before="60" w:after="60"/>
              <w:rPr>
                <w:rFonts w:ascii="Arial" w:hAnsi="Arial" w:cs="Arial"/>
                <w:b/>
                <w:sz w:val="24"/>
              </w:rPr>
            </w:pPr>
          </w:p>
        </w:tc>
      </w:tr>
    </w:tbl>
    <w:p w:rsidR="0032564C" w:rsidRPr="00EE3D01" w:rsidRDefault="00EE3D01" w:rsidP="00EE3D01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E3D01">
        <w:rPr>
          <w:rFonts w:ascii="Arial" w:hAnsi="Arial" w:cs="Arial"/>
          <w:b/>
          <w:sz w:val="16"/>
          <w:szCs w:val="16"/>
        </w:rPr>
        <w:t>Código</w:t>
      </w:r>
      <w:r w:rsidR="00225195" w:rsidRPr="00EE3D01">
        <w:rPr>
          <w:rFonts w:ascii="Arial" w:hAnsi="Arial" w:cs="Arial"/>
          <w:b/>
          <w:sz w:val="16"/>
          <w:szCs w:val="16"/>
        </w:rPr>
        <w:tab/>
      </w:r>
      <w:r w:rsidR="00F472D3" w:rsidRPr="00EE3D01">
        <w:rPr>
          <w:rFonts w:ascii="Arial" w:hAnsi="Arial" w:cs="Arial"/>
          <w:sz w:val="16"/>
          <w:szCs w:val="16"/>
        </w:rPr>
        <w:t>:</w:t>
      </w:r>
      <w:r w:rsidR="00E51244" w:rsidRPr="00EE3D01">
        <w:rPr>
          <w:rFonts w:ascii="Arial" w:hAnsi="Arial" w:cs="Arial"/>
          <w:sz w:val="16"/>
          <w:szCs w:val="16"/>
        </w:rPr>
        <w:t xml:space="preserve"> Função de governo (Anexo </w:t>
      </w:r>
      <w:proofErr w:type="gramStart"/>
      <w:r w:rsidR="00E51244" w:rsidRPr="00EE3D01">
        <w:rPr>
          <w:rFonts w:ascii="Arial" w:hAnsi="Arial" w:cs="Arial"/>
          <w:sz w:val="16"/>
          <w:szCs w:val="16"/>
        </w:rPr>
        <w:t>5</w:t>
      </w:r>
      <w:proofErr w:type="gramEnd"/>
      <w:r w:rsidR="00E51244" w:rsidRPr="00EE3D01">
        <w:rPr>
          <w:rFonts w:ascii="Arial" w:hAnsi="Arial" w:cs="Arial"/>
          <w:sz w:val="16"/>
          <w:szCs w:val="16"/>
        </w:rPr>
        <w:t xml:space="preserve"> da Lei 4.320 de 17 de março de 1964)</w:t>
      </w:r>
      <w:r>
        <w:rPr>
          <w:rFonts w:ascii="Arial" w:hAnsi="Arial" w:cs="Arial"/>
          <w:sz w:val="16"/>
          <w:szCs w:val="16"/>
        </w:rPr>
        <w:t xml:space="preserve"> </w:t>
      </w:r>
      <w:r w:rsidR="00305EB0" w:rsidRPr="00EE3D01">
        <w:rPr>
          <w:rFonts w:ascii="Arial" w:hAnsi="Arial" w:cs="Arial"/>
          <w:sz w:val="16"/>
          <w:szCs w:val="16"/>
        </w:rPr>
        <w:t xml:space="preserve"> Ex: </w:t>
      </w:r>
      <w:r w:rsidR="00F472D3" w:rsidRPr="00EE3D01">
        <w:rPr>
          <w:rFonts w:ascii="Arial" w:hAnsi="Arial" w:cs="Arial"/>
          <w:sz w:val="16"/>
          <w:szCs w:val="16"/>
        </w:rPr>
        <w:t xml:space="preserve"> </w:t>
      </w:r>
      <w:r w:rsidR="004F62A3" w:rsidRPr="00EE3D01">
        <w:rPr>
          <w:rFonts w:ascii="Arial" w:hAnsi="Arial" w:cs="Arial"/>
          <w:sz w:val="16"/>
          <w:szCs w:val="16"/>
        </w:rPr>
        <w:t xml:space="preserve">02 – Judiciária; 09 </w:t>
      </w:r>
      <w:r w:rsidR="00E51244" w:rsidRPr="00EE3D01">
        <w:rPr>
          <w:rFonts w:ascii="Arial" w:hAnsi="Arial" w:cs="Arial"/>
          <w:sz w:val="16"/>
          <w:szCs w:val="16"/>
        </w:rPr>
        <w:t>- Previdência</w:t>
      </w:r>
      <w:r w:rsidR="004F62A3" w:rsidRPr="00EE3D01">
        <w:rPr>
          <w:rFonts w:ascii="Arial" w:hAnsi="Arial" w:cs="Arial"/>
          <w:sz w:val="16"/>
          <w:szCs w:val="16"/>
        </w:rPr>
        <w:t xml:space="preserve"> Social</w:t>
      </w:r>
      <w:r>
        <w:rPr>
          <w:rFonts w:ascii="Arial" w:hAnsi="Arial" w:cs="Arial"/>
          <w:sz w:val="16"/>
          <w:szCs w:val="16"/>
        </w:rPr>
        <w:t xml:space="preserve"> / </w:t>
      </w:r>
    </w:p>
    <w:p w:rsidR="00305EB0" w:rsidRPr="00EE3D01" w:rsidRDefault="00EE3D01" w:rsidP="00305EB0">
      <w:pPr>
        <w:spacing w:after="0" w:line="240" w:lineRule="auto"/>
        <w:rPr>
          <w:rFonts w:ascii="Arial" w:hAnsi="Arial" w:cs="Arial"/>
          <w:spacing w:val="-2"/>
          <w:sz w:val="16"/>
          <w:szCs w:val="16"/>
        </w:rPr>
      </w:pPr>
      <w:r w:rsidRPr="00EE3D01">
        <w:rPr>
          <w:rFonts w:ascii="Arial" w:hAnsi="Arial" w:cs="Arial"/>
          <w:b/>
          <w:spacing w:val="-2"/>
          <w:sz w:val="16"/>
          <w:szCs w:val="16"/>
        </w:rPr>
        <w:t>Especificação</w:t>
      </w:r>
      <w:r w:rsidR="00F472D3" w:rsidRPr="00EE3D01">
        <w:rPr>
          <w:rFonts w:ascii="Arial" w:hAnsi="Arial" w:cs="Arial"/>
          <w:spacing w:val="-2"/>
          <w:sz w:val="16"/>
          <w:szCs w:val="16"/>
        </w:rPr>
        <w:t xml:space="preserve">: </w:t>
      </w:r>
      <w:r w:rsidR="00305EB0" w:rsidRPr="00EE3D01">
        <w:rPr>
          <w:rFonts w:ascii="Arial" w:hAnsi="Arial" w:cs="Arial"/>
          <w:spacing w:val="-2"/>
          <w:sz w:val="16"/>
          <w:szCs w:val="16"/>
        </w:rPr>
        <w:t xml:space="preserve">Subfunção de governo (Anexo </w:t>
      </w:r>
      <w:proofErr w:type="gramStart"/>
      <w:r w:rsidR="00305EB0" w:rsidRPr="00EE3D01">
        <w:rPr>
          <w:rFonts w:ascii="Arial" w:hAnsi="Arial" w:cs="Arial"/>
          <w:spacing w:val="-2"/>
          <w:sz w:val="16"/>
          <w:szCs w:val="16"/>
        </w:rPr>
        <w:t>5</w:t>
      </w:r>
      <w:proofErr w:type="gramEnd"/>
      <w:r w:rsidR="00305EB0" w:rsidRPr="00EE3D01">
        <w:rPr>
          <w:rFonts w:ascii="Arial" w:hAnsi="Arial" w:cs="Arial"/>
          <w:spacing w:val="-2"/>
          <w:sz w:val="16"/>
          <w:szCs w:val="16"/>
        </w:rPr>
        <w:t xml:space="preserve"> da Lei 4.320 de 17 de março de 1964)</w:t>
      </w:r>
      <w:r w:rsidRPr="00EE3D01">
        <w:rPr>
          <w:rFonts w:ascii="Arial" w:hAnsi="Arial" w:cs="Arial"/>
          <w:spacing w:val="-2"/>
          <w:sz w:val="16"/>
          <w:szCs w:val="16"/>
        </w:rPr>
        <w:t xml:space="preserve"> / </w:t>
      </w:r>
      <w:r w:rsidR="00305EB0" w:rsidRPr="00EE3D01">
        <w:rPr>
          <w:rFonts w:ascii="Arial" w:hAnsi="Arial" w:cs="Arial"/>
          <w:spacing w:val="-2"/>
          <w:sz w:val="16"/>
          <w:szCs w:val="16"/>
        </w:rPr>
        <w:t xml:space="preserve">Ex: 061 – Ação Judiciária; 122 – Administração Geral; 128 – Formação de Recursos Humanos; 131 – Comunicação Social, </w:t>
      </w:r>
      <w:proofErr w:type="spellStart"/>
      <w:r w:rsidR="00305EB0" w:rsidRPr="00EE3D01">
        <w:rPr>
          <w:rFonts w:ascii="Arial" w:hAnsi="Arial" w:cs="Arial"/>
          <w:spacing w:val="-2"/>
          <w:sz w:val="16"/>
          <w:szCs w:val="16"/>
        </w:rPr>
        <w:t>etc</w:t>
      </w:r>
      <w:proofErr w:type="spellEnd"/>
    </w:p>
    <w:p w:rsidR="00225195" w:rsidRPr="00EE3D01" w:rsidRDefault="00EE3D01" w:rsidP="00305EB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E3D01">
        <w:rPr>
          <w:rFonts w:ascii="Arial" w:hAnsi="Arial" w:cs="Arial"/>
          <w:b/>
          <w:sz w:val="16"/>
          <w:szCs w:val="16"/>
        </w:rPr>
        <w:t>Esfera</w:t>
      </w:r>
      <w:r w:rsidR="00F6281E" w:rsidRPr="00EE3D01">
        <w:rPr>
          <w:rFonts w:ascii="Arial" w:hAnsi="Arial" w:cs="Arial"/>
          <w:b/>
          <w:sz w:val="16"/>
          <w:szCs w:val="16"/>
        </w:rPr>
        <w:tab/>
      </w:r>
      <w:r w:rsidR="00225195" w:rsidRPr="00EE3D01">
        <w:rPr>
          <w:rFonts w:ascii="Arial" w:hAnsi="Arial" w:cs="Arial"/>
          <w:sz w:val="16"/>
          <w:szCs w:val="16"/>
        </w:rPr>
        <w:t xml:space="preserve">: </w:t>
      </w:r>
      <w:r w:rsidR="00F6281E" w:rsidRPr="00EE3D01">
        <w:rPr>
          <w:rFonts w:ascii="Arial" w:hAnsi="Arial" w:cs="Arial"/>
          <w:sz w:val="16"/>
          <w:szCs w:val="16"/>
        </w:rPr>
        <w:t>Ex: fiscal; segur</w:t>
      </w:r>
      <w:bookmarkStart w:id="0" w:name="_GoBack"/>
      <w:bookmarkEnd w:id="0"/>
      <w:r w:rsidR="00F6281E" w:rsidRPr="00EE3D01">
        <w:rPr>
          <w:rFonts w:ascii="Arial" w:hAnsi="Arial" w:cs="Arial"/>
          <w:sz w:val="16"/>
          <w:szCs w:val="16"/>
        </w:rPr>
        <w:t>idade.</w:t>
      </w:r>
    </w:p>
    <w:sectPr w:rsidR="00225195" w:rsidRPr="00EE3D01" w:rsidSect="00C921D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 w:code="9"/>
      <w:pgMar w:top="1134" w:right="851" w:bottom="567" w:left="851" w:header="1134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46A8" w:rsidRDefault="00E646A8" w:rsidP="004D3CCC">
      <w:pPr>
        <w:spacing w:after="0" w:line="240" w:lineRule="auto"/>
      </w:pPr>
      <w:r>
        <w:separator/>
      </w:r>
    </w:p>
  </w:endnote>
  <w:endnote w:type="continuationSeparator" w:id="0">
    <w:p w:rsidR="00E646A8" w:rsidRDefault="00E646A8" w:rsidP="004D3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42AB" w:rsidRDefault="003D42AB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DF8" w:rsidRDefault="00B55E00" w:rsidP="00A25DF8">
    <w:pPr>
      <w:pStyle w:val="Rodap"/>
      <w:jc w:val="right"/>
      <w:rPr>
        <w:rFonts w:ascii="Arial" w:hAnsi="Arial" w:cs="Arial"/>
      </w:rPr>
    </w:pPr>
    <w:r w:rsidRPr="00B55E00">
      <w:pict>
        <v:line id="Line 3" o:spid="_x0000_s2049" style="position:absolute;left:0;text-align:left;z-index:251658240;visibility:visible" from="-4.95pt,-.25pt" to="760.7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" strokecolor="silver" strokeweight="3pt"/>
      </w:pict>
    </w:r>
    <w:r w:rsidR="00A25DF8">
      <w:rPr>
        <w:rFonts w:ascii="Arial" w:hAnsi="Arial" w:cs="Arial"/>
        <w:sz w:val="16"/>
        <w:szCs w:val="16"/>
      </w:rPr>
      <w:t>Sistema Normativo do Poder Judiciário do Estado do Acre – Resolução do Tribunal Pleno Administrativo n</w:t>
    </w:r>
    <w:r w:rsidR="00A25DF8">
      <w:rPr>
        <w:rFonts w:ascii="Arial" w:hAnsi="Arial" w:cs="Arial"/>
        <w:sz w:val="16"/>
        <w:szCs w:val="16"/>
        <w:u w:val="single"/>
        <w:vertAlign w:val="superscript"/>
      </w:rPr>
      <w:t>o</w:t>
    </w:r>
    <w:r w:rsidR="00A25DF8">
      <w:rPr>
        <w:rFonts w:ascii="Arial" w:hAnsi="Arial" w:cs="Arial"/>
        <w:sz w:val="16"/>
        <w:szCs w:val="16"/>
      </w:rPr>
      <w:t xml:space="preserve"> 166/2012                                                          </w:t>
    </w:r>
    <w:proofErr w:type="spellStart"/>
    <w:r w:rsidR="00A25DF8">
      <w:rPr>
        <w:rFonts w:ascii="Arial" w:hAnsi="Arial" w:cs="Arial"/>
        <w:sz w:val="16"/>
        <w:szCs w:val="16"/>
      </w:rPr>
      <w:t>Pág</w:t>
    </w:r>
    <w:proofErr w:type="spellEnd"/>
    <w:r w:rsidR="00A25DF8">
      <w:rPr>
        <w:rFonts w:ascii="Arial" w:hAnsi="Arial" w:cs="Arial"/>
        <w:sz w:val="16"/>
        <w:szCs w:val="16"/>
      </w:rPr>
      <w:t xml:space="preserve">: </w:t>
    </w:r>
    <w:r>
      <w:rPr>
        <w:rStyle w:val="Nmerodepgina"/>
        <w:rFonts w:ascii="Arial" w:hAnsi="Arial" w:cs="Arial"/>
        <w:sz w:val="16"/>
        <w:szCs w:val="16"/>
      </w:rPr>
      <w:fldChar w:fldCharType="begin"/>
    </w:r>
    <w:r w:rsidR="00A25DF8">
      <w:rPr>
        <w:rStyle w:val="Nmerodepgina"/>
        <w:rFonts w:ascii="Arial" w:hAnsi="Arial" w:cs="Arial"/>
        <w:sz w:val="16"/>
        <w:szCs w:val="16"/>
      </w:rPr>
      <w:instrText xml:space="preserve"> PAGE </w:instrText>
    </w:r>
    <w:r>
      <w:rPr>
        <w:rStyle w:val="Nmerodepgina"/>
        <w:rFonts w:ascii="Arial" w:hAnsi="Arial" w:cs="Arial"/>
        <w:sz w:val="16"/>
        <w:szCs w:val="16"/>
      </w:rPr>
      <w:fldChar w:fldCharType="separate"/>
    </w:r>
    <w:r w:rsidR="00543336">
      <w:rPr>
        <w:rStyle w:val="Nmerodepgina"/>
        <w:rFonts w:ascii="Arial" w:hAnsi="Arial" w:cs="Arial"/>
        <w:noProof/>
        <w:sz w:val="16"/>
        <w:szCs w:val="16"/>
      </w:rPr>
      <w:t>1</w:t>
    </w:r>
    <w:r>
      <w:rPr>
        <w:rStyle w:val="Nmerodepgina"/>
        <w:rFonts w:ascii="Arial" w:hAnsi="Arial" w:cs="Arial"/>
        <w:sz w:val="16"/>
        <w:szCs w:val="16"/>
      </w:rPr>
      <w:fldChar w:fldCharType="end"/>
    </w:r>
    <w:r w:rsidR="00A25DF8">
      <w:rPr>
        <w:rStyle w:val="Nmerodepgina"/>
        <w:rFonts w:ascii="Arial" w:hAnsi="Arial" w:cs="Arial"/>
        <w:sz w:val="16"/>
        <w:szCs w:val="16"/>
      </w:rPr>
      <w:t>/</w:t>
    </w:r>
    <w:r>
      <w:rPr>
        <w:rStyle w:val="Nmerodepgina"/>
        <w:rFonts w:ascii="Arial" w:hAnsi="Arial" w:cs="Arial"/>
        <w:sz w:val="16"/>
        <w:szCs w:val="16"/>
      </w:rPr>
      <w:fldChar w:fldCharType="begin"/>
    </w:r>
    <w:r w:rsidR="00A25DF8">
      <w:rPr>
        <w:rStyle w:val="Nmerodepgina"/>
        <w:rFonts w:ascii="Arial" w:hAnsi="Arial" w:cs="Arial"/>
        <w:sz w:val="16"/>
        <w:szCs w:val="16"/>
      </w:rPr>
      <w:instrText xml:space="preserve"> NUMPAGES </w:instrText>
    </w:r>
    <w:r>
      <w:rPr>
        <w:rStyle w:val="Nmerodepgina"/>
        <w:rFonts w:ascii="Arial" w:hAnsi="Arial" w:cs="Arial"/>
        <w:sz w:val="16"/>
        <w:szCs w:val="16"/>
      </w:rPr>
      <w:fldChar w:fldCharType="separate"/>
    </w:r>
    <w:r w:rsidR="00543336">
      <w:rPr>
        <w:rStyle w:val="Nmerodepgina"/>
        <w:rFonts w:ascii="Arial" w:hAnsi="Arial" w:cs="Arial"/>
        <w:noProof/>
        <w:sz w:val="16"/>
        <w:szCs w:val="16"/>
      </w:rPr>
      <w:t>2</w:t>
    </w:r>
    <w:r>
      <w:rPr>
        <w:rStyle w:val="Nmerodepgina"/>
        <w:rFonts w:ascii="Arial" w:hAnsi="Arial" w:cs="Arial"/>
        <w:sz w:val="16"/>
        <w:szCs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42AB" w:rsidRDefault="003D42AB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46A8" w:rsidRDefault="00E646A8" w:rsidP="004D3CCC">
      <w:pPr>
        <w:spacing w:after="0" w:line="240" w:lineRule="auto"/>
      </w:pPr>
      <w:r>
        <w:separator/>
      </w:r>
    </w:p>
  </w:footnote>
  <w:footnote w:type="continuationSeparator" w:id="0">
    <w:p w:rsidR="00E646A8" w:rsidRDefault="00E646A8" w:rsidP="004D3C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42AB" w:rsidRDefault="003D42AB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2180"/>
      <w:gridCol w:w="11395"/>
      <w:gridCol w:w="1701"/>
    </w:tblGrid>
    <w:tr w:rsidR="00153A34" w:rsidTr="00857B9B">
      <w:trPr>
        <w:trHeight w:val="325"/>
      </w:trPr>
      <w:tc>
        <w:tcPr>
          <w:tcW w:w="218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153A34" w:rsidRDefault="00857B9B" w:rsidP="00857B9B">
          <w:pPr>
            <w:pStyle w:val="Cabealho"/>
            <w:spacing w:line="276" w:lineRule="auto"/>
            <w:ind w:left="-170" w:right="-113"/>
            <w:jc w:val="center"/>
            <w:rPr>
              <w:rFonts w:ascii="Arial" w:eastAsiaTheme="minorEastAsia" w:hAnsi="Arial" w:cs="Arial"/>
            </w:rPr>
          </w:pPr>
          <w:r>
            <w:rPr>
              <w:rFonts w:ascii="Arial" w:eastAsiaTheme="minorEastAsia" w:hAnsi="Arial" w:cs="Arial"/>
              <w:noProof/>
              <w:lang w:eastAsia="pt-BR"/>
            </w:rPr>
            <w:drawing>
              <wp:inline distT="0" distB="0" distL="0" distR="0">
                <wp:extent cx="1371600" cy="778510"/>
                <wp:effectExtent l="19050" t="0" r="0" b="0"/>
                <wp:docPr id="1" name="Imagem 0" descr="logomarca_poder_judiciario_horizontal_preta_tjac_jan1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marca_poder_judiciario_horizontal_preta_tjac_jan13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7785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95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153A34" w:rsidRDefault="00153A34" w:rsidP="00983C9C">
          <w:pPr>
            <w:pStyle w:val="Cabealho"/>
            <w:spacing w:before="120" w:after="120"/>
            <w:ind w:left="-68" w:right="-68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Programa de Trabalho do Órgão</w:t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  <w:hideMark/>
        </w:tcPr>
        <w:p w:rsidR="00153A34" w:rsidRDefault="00153A34" w:rsidP="00AB10EC">
          <w:pPr>
            <w:pStyle w:val="Cabealho"/>
            <w:spacing w:line="276" w:lineRule="auto"/>
            <w:ind w:left="-68" w:right="-68"/>
            <w:jc w:val="both"/>
            <w:rPr>
              <w:rFonts w:ascii="Arial" w:eastAsiaTheme="minorEastAsia" w:hAnsi="Arial" w:cs="Arial"/>
              <w:sz w:val="16"/>
              <w:szCs w:val="16"/>
            </w:rPr>
          </w:pPr>
          <w:r>
            <w:rPr>
              <w:rFonts w:ascii="Arial" w:eastAsiaTheme="minorEastAsia" w:hAnsi="Arial" w:cs="Arial"/>
              <w:sz w:val="16"/>
              <w:szCs w:val="16"/>
            </w:rPr>
            <w:t>Código:</w:t>
          </w:r>
        </w:p>
      </w:tc>
    </w:tr>
    <w:tr w:rsidR="00153A34" w:rsidRPr="00EB1F9C" w:rsidTr="00857B9B">
      <w:trPr>
        <w:trHeight w:val="791"/>
      </w:trPr>
      <w:tc>
        <w:tcPr>
          <w:tcW w:w="218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153A34" w:rsidRDefault="00153A34" w:rsidP="00AB10EC">
          <w:pPr>
            <w:spacing w:after="0" w:line="240" w:lineRule="auto"/>
            <w:rPr>
              <w:rFonts w:ascii="Arial" w:eastAsiaTheme="minorEastAsia" w:hAnsi="Arial" w:cs="Arial"/>
            </w:rPr>
          </w:pPr>
        </w:p>
      </w:tc>
      <w:tc>
        <w:tcPr>
          <w:tcW w:w="11395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153A34" w:rsidRDefault="00153A34" w:rsidP="00AB10EC">
          <w:pPr>
            <w:spacing w:after="0" w:line="240" w:lineRule="auto"/>
            <w:rPr>
              <w:rFonts w:ascii="Arial" w:eastAsiaTheme="minorEastAsia" w:hAnsi="Arial" w:cs="Arial"/>
              <w:b/>
            </w:rPr>
          </w:pPr>
        </w:p>
      </w:tc>
      <w:tc>
        <w:tcPr>
          <w:tcW w:w="1701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153A34" w:rsidRDefault="00153A34" w:rsidP="00AB10EC">
          <w:pPr>
            <w:pStyle w:val="Cabealho"/>
            <w:spacing w:line="276" w:lineRule="auto"/>
            <w:ind w:left="-68" w:right="-68"/>
            <w:jc w:val="center"/>
            <w:rPr>
              <w:rFonts w:ascii="Arial" w:eastAsia="Calibri" w:hAnsi="Arial" w:cs="Arial"/>
              <w:sz w:val="16"/>
              <w:szCs w:val="16"/>
              <w:lang w:val="en-US"/>
            </w:rPr>
          </w:pPr>
          <w:r>
            <w:rPr>
              <w:rFonts w:ascii="Arial" w:eastAsiaTheme="minorEastAsia" w:hAnsi="Arial" w:cs="Arial"/>
              <w:sz w:val="16"/>
              <w:szCs w:val="16"/>
              <w:lang w:val="en-US"/>
            </w:rPr>
            <w:t>FOR-DIGES-</w:t>
          </w:r>
          <w:r w:rsidR="00EE3D01">
            <w:rPr>
              <w:rFonts w:ascii="Arial" w:eastAsiaTheme="minorEastAsia" w:hAnsi="Arial" w:cs="Arial"/>
              <w:sz w:val="16"/>
              <w:szCs w:val="16"/>
              <w:lang w:val="en-US"/>
            </w:rPr>
            <w:t>002</w:t>
          </w:r>
          <w:r>
            <w:rPr>
              <w:rFonts w:ascii="Arial" w:eastAsiaTheme="minorEastAsia" w:hAnsi="Arial" w:cs="Arial"/>
              <w:sz w:val="16"/>
              <w:szCs w:val="16"/>
              <w:lang w:val="en-US"/>
            </w:rPr>
            <w:t>-</w:t>
          </w:r>
          <w:r w:rsidR="00EE3D01">
            <w:rPr>
              <w:rFonts w:ascii="Arial" w:eastAsiaTheme="minorEastAsia" w:hAnsi="Arial" w:cs="Arial"/>
              <w:sz w:val="16"/>
              <w:szCs w:val="16"/>
              <w:lang w:val="en-US"/>
            </w:rPr>
            <w:t>02</w:t>
          </w:r>
        </w:p>
        <w:p w:rsidR="00153A34" w:rsidRDefault="00153A34" w:rsidP="00AB10EC">
          <w:pPr>
            <w:pStyle w:val="Cabealho"/>
            <w:spacing w:line="276" w:lineRule="auto"/>
            <w:ind w:left="-68" w:right="-68"/>
            <w:jc w:val="center"/>
            <w:rPr>
              <w:rFonts w:ascii="Arial" w:eastAsiaTheme="minorEastAsia" w:hAnsi="Arial" w:cs="Arial"/>
              <w:sz w:val="16"/>
              <w:szCs w:val="16"/>
              <w:lang w:val="en-US"/>
            </w:rPr>
          </w:pPr>
          <w:r>
            <w:rPr>
              <w:rFonts w:ascii="Arial" w:eastAsiaTheme="minorEastAsia" w:hAnsi="Arial" w:cs="Arial"/>
              <w:sz w:val="16"/>
              <w:szCs w:val="16"/>
              <w:lang w:val="en-US"/>
            </w:rPr>
            <w:t>(V.00)</w:t>
          </w:r>
        </w:p>
      </w:tc>
    </w:tr>
  </w:tbl>
  <w:p w:rsidR="00153A34" w:rsidRDefault="00153A34" w:rsidP="00A25DF8">
    <w:pPr>
      <w:pStyle w:val="Cabealho"/>
      <w:rPr>
        <w:rFonts w:ascii="Arial" w:hAnsi="Arial" w:cs="Arial"/>
        <w:lang w:val="en-US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42AB" w:rsidRDefault="003D42AB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hyphenationZone w:val="425"/>
  <w:characterSpacingControl w:val="doNotCompress"/>
  <w:hdrShapeDefaults>
    <o:shapedefaults v:ext="edit" spidmax="153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5242B"/>
    <w:rsid w:val="00010512"/>
    <w:rsid w:val="0003632D"/>
    <w:rsid w:val="00141C59"/>
    <w:rsid w:val="00153A34"/>
    <w:rsid w:val="001B2CF3"/>
    <w:rsid w:val="001D5413"/>
    <w:rsid w:val="00225195"/>
    <w:rsid w:val="00305EB0"/>
    <w:rsid w:val="0032564C"/>
    <w:rsid w:val="003D42AB"/>
    <w:rsid w:val="0040232B"/>
    <w:rsid w:val="004D3CCC"/>
    <w:rsid w:val="004E0CC2"/>
    <w:rsid w:val="004F2CD2"/>
    <w:rsid w:val="004F62A3"/>
    <w:rsid w:val="00543336"/>
    <w:rsid w:val="00584326"/>
    <w:rsid w:val="007E5BA0"/>
    <w:rsid w:val="00857B9B"/>
    <w:rsid w:val="00870B8C"/>
    <w:rsid w:val="0088771F"/>
    <w:rsid w:val="009721C2"/>
    <w:rsid w:val="00A25DF8"/>
    <w:rsid w:val="00A5242B"/>
    <w:rsid w:val="00AA49FD"/>
    <w:rsid w:val="00AE7DF7"/>
    <w:rsid w:val="00B55E00"/>
    <w:rsid w:val="00C62CDF"/>
    <w:rsid w:val="00C86878"/>
    <w:rsid w:val="00C921DB"/>
    <w:rsid w:val="00DE5483"/>
    <w:rsid w:val="00E51244"/>
    <w:rsid w:val="00E646A8"/>
    <w:rsid w:val="00EC1887"/>
    <w:rsid w:val="00EE3D01"/>
    <w:rsid w:val="00F340B7"/>
    <w:rsid w:val="00F472D3"/>
    <w:rsid w:val="00F628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32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A524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D3C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D3CCC"/>
  </w:style>
  <w:style w:type="paragraph" w:styleId="Rodap">
    <w:name w:val="footer"/>
    <w:basedOn w:val="Normal"/>
    <w:link w:val="RodapChar"/>
    <w:uiPriority w:val="99"/>
    <w:unhideWhenUsed/>
    <w:rsid w:val="004D3C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D3CCC"/>
  </w:style>
  <w:style w:type="character" w:styleId="Nmerodepgina">
    <w:name w:val="page number"/>
    <w:basedOn w:val="Fontepargpadro"/>
    <w:uiPriority w:val="99"/>
    <w:rsid w:val="004D3CCC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3C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A524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D3C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D3CCC"/>
  </w:style>
  <w:style w:type="paragraph" w:styleId="Rodap">
    <w:name w:val="footer"/>
    <w:basedOn w:val="Normal"/>
    <w:link w:val="RodapChar"/>
    <w:uiPriority w:val="99"/>
    <w:unhideWhenUsed/>
    <w:rsid w:val="004D3C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D3CCC"/>
  </w:style>
  <w:style w:type="character" w:styleId="Nmerodepgina">
    <w:name w:val="page number"/>
    <w:basedOn w:val="Fontepargpadro"/>
    <w:uiPriority w:val="99"/>
    <w:rsid w:val="004D3CCC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3C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2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103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RBNEGEST-032118.tj.ac.gov.br</Company>
  <LinksUpToDate>false</LinksUpToDate>
  <CharactersWithSpaces>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Helio Oliveira de Carvalho</dc:creator>
  <cp:keywords/>
  <dc:description/>
  <cp:lastModifiedBy>patricia.nascimento</cp:lastModifiedBy>
  <cp:revision>18</cp:revision>
  <dcterms:created xsi:type="dcterms:W3CDTF">2012-02-09T12:20:00Z</dcterms:created>
  <dcterms:modified xsi:type="dcterms:W3CDTF">2013-02-07T18:22:00Z</dcterms:modified>
</cp:coreProperties>
</file>