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F4" w:rsidRPr="00A340F4" w:rsidRDefault="00583DD1" w:rsidP="00DD5622">
      <w:pPr>
        <w:pStyle w:val="Ttulo"/>
      </w:pPr>
      <w:r>
        <w:rPr>
          <w:rFonts w:eastAsiaTheme="minorHAnsi"/>
        </w:rPr>
        <w:tab/>
      </w:r>
      <w:r w:rsidR="00A340F4" w:rsidRPr="00A340F4">
        <w:t>PORTARIA Nº 13, DE 25 DE MARÇO DE 2020</w:t>
      </w:r>
      <w:r w:rsidR="00232A3B">
        <w:t>.</w:t>
      </w:r>
      <w:bookmarkStart w:id="0" w:name="_GoBack"/>
      <w:bookmarkEnd w:id="0"/>
      <w:r w:rsidR="00A340F4" w:rsidRPr="00A340F4">
        <w:t xml:space="preserve">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O CORREGEDOR-GERAL DA JUSTIÇA DO ESTADO DO ACRE</w:t>
      </w:r>
      <w:r w:rsidRPr="00A340F4">
        <w:rPr>
          <w:rFonts w:eastAsiaTheme="minorHAnsi" w:cs="Arial"/>
        </w:rPr>
        <w:t xml:space="preserve"> Júnior Al</w:t>
      </w:r>
      <w:r w:rsidRPr="00A340F4">
        <w:rPr>
          <w:rFonts w:eastAsiaTheme="minorHAnsi" w:cs="Arial"/>
        </w:rPr>
        <w:softHyphen/>
        <w:t xml:space="preserve">berto, no uso de suas atribuições legais,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CONSIDERANDO</w:t>
      </w:r>
      <w:r w:rsidRPr="00A340F4">
        <w:rPr>
          <w:rFonts w:eastAsiaTheme="minorHAnsi" w:cs="Arial"/>
        </w:rPr>
        <w:t xml:space="preserve"> que compete à Corregedoria-Geral da Justiça regulamentar os fluxos de trabalhos afetos ao primeiro grau de jurisdição;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CONSIDERANDO</w:t>
      </w:r>
      <w:r w:rsidRPr="00A340F4">
        <w:rPr>
          <w:rFonts w:eastAsiaTheme="minorHAnsi" w:cs="Arial"/>
        </w:rPr>
        <w:t xml:space="preserve"> a situação crítica vivenciada a nível mundial em razão da propagação do novo coronavírus (Covid-19) a exigir a adoção de medidas ade</w:t>
      </w:r>
      <w:r w:rsidRPr="00A340F4">
        <w:rPr>
          <w:rFonts w:eastAsiaTheme="minorHAnsi" w:cs="Arial"/>
        </w:rPr>
        <w:softHyphen/>
        <w:t xml:space="preserve">quadas e eficazes capazes de minimizar os prejuízos que decorrerão dessa pandemia;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CONSIDERANDO</w:t>
      </w:r>
      <w:r w:rsidRPr="00A340F4">
        <w:rPr>
          <w:rFonts w:eastAsiaTheme="minorHAnsi" w:cs="Arial"/>
        </w:rPr>
        <w:t xml:space="preserve"> ao que dispõe o art. 9º da Resolução n. 313, de 19 de mar</w:t>
      </w:r>
      <w:r w:rsidRPr="00A340F4">
        <w:rPr>
          <w:rFonts w:eastAsiaTheme="minorHAnsi" w:cs="Arial"/>
        </w:rPr>
        <w:softHyphen/>
        <w:t xml:space="preserve">ço de 2020, expedida pelo Conselho Nacional de Justiça;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CONSIDERANDO</w:t>
      </w:r>
      <w:r w:rsidRPr="00A340F4">
        <w:rPr>
          <w:rFonts w:eastAsiaTheme="minorHAnsi" w:cs="Arial"/>
        </w:rPr>
        <w:t xml:space="preserve"> o teor da decisão proferida nos autos SEI n. 0002041- 38.2020.8.01.0000,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RESOLVE</w:t>
      </w:r>
      <w:r w:rsidRPr="00A340F4">
        <w:rPr>
          <w:rFonts w:eastAsiaTheme="minorHAnsi" w:cs="Arial"/>
        </w:rPr>
        <w:t xml:space="preserve">: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DD5622">
        <w:rPr>
          <w:rFonts w:eastAsiaTheme="minorHAnsi" w:cs="Arial"/>
          <w:b/>
        </w:rPr>
        <w:t>Art. 1º</w:t>
      </w:r>
      <w:r w:rsidRPr="00A340F4">
        <w:rPr>
          <w:rFonts w:eastAsiaTheme="minorHAnsi" w:cs="Arial"/>
        </w:rPr>
        <w:t xml:space="preserve"> determinar que os valores depositados em decorrência de prestações pecuniárias a que trata o art. 953, do Provimento COGER n. 16/2016, prove</w:t>
      </w:r>
      <w:r w:rsidRPr="00A340F4">
        <w:rPr>
          <w:rFonts w:eastAsiaTheme="minorHAnsi" w:cs="Arial"/>
        </w:rPr>
        <w:softHyphen/>
        <w:t>nientes do cumprimento de pena de prestação pecuniária, transação penal e suspensão condicional do processo nas ações criminais, serão destinados, prioritariamente, à aquisição de materiais e equipamentos médicos necessá</w:t>
      </w:r>
      <w:r w:rsidRPr="00A340F4">
        <w:rPr>
          <w:rFonts w:eastAsiaTheme="minorHAnsi" w:cs="Arial"/>
        </w:rPr>
        <w:softHyphen/>
        <w:t xml:space="preserve">rios ao combate da pandemia Covid-19, a serem utilizados pelos profissionais da saúde. </w:t>
      </w: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  <w:r w:rsidRPr="00A340F4">
        <w:rPr>
          <w:rFonts w:eastAsiaTheme="minorHAnsi" w:cs="Arial"/>
          <w:b/>
        </w:rPr>
        <w:t>Art. 2º</w:t>
      </w:r>
      <w:r w:rsidRPr="00A340F4">
        <w:rPr>
          <w:rFonts w:eastAsiaTheme="minorHAnsi" w:cs="Arial"/>
        </w:rPr>
        <w:t xml:space="preserve"> Esta Portaria entra em vigor na data da sua publicação e terá validade até 30 de abril de 2020, prorrogável por ato do Corregedor-Geral da Justiça, enquanto subsistir a situação que justificou à sua edição. </w:t>
      </w:r>
    </w:p>
    <w:p w:rsidR="00A340F4" w:rsidRDefault="00A340F4" w:rsidP="00A340F4">
      <w:pPr>
        <w:rPr>
          <w:rFonts w:eastAsiaTheme="minorHAnsi" w:cs="Arial"/>
        </w:rPr>
      </w:pPr>
    </w:p>
    <w:p w:rsidR="00A340F4" w:rsidRDefault="00A340F4" w:rsidP="00A340F4">
      <w:pPr>
        <w:rPr>
          <w:rFonts w:eastAsiaTheme="minorHAnsi" w:cs="Arial"/>
        </w:rPr>
      </w:pPr>
    </w:p>
    <w:p w:rsidR="00A340F4" w:rsidRDefault="00A340F4" w:rsidP="00A340F4">
      <w:pPr>
        <w:rPr>
          <w:rFonts w:eastAsiaTheme="minorHAnsi" w:cs="Arial"/>
        </w:rPr>
      </w:pPr>
      <w:r w:rsidRPr="00A340F4">
        <w:rPr>
          <w:rFonts w:eastAsiaTheme="minorHAnsi" w:cs="Arial"/>
        </w:rPr>
        <w:lastRenderedPageBreak/>
        <w:t xml:space="preserve">Publique-se. Cumpra-se. </w:t>
      </w:r>
    </w:p>
    <w:p w:rsidR="00A340F4" w:rsidRDefault="00A340F4" w:rsidP="00A340F4">
      <w:pPr>
        <w:rPr>
          <w:rFonts w:eastAsiaTheme="minorHAnsi" w:cs="Arial"/>
        </w:rPr>
      </w:pPr>
    </w:p>
    <w:p w:rsid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rPr>
          <w:rFonts w:eastAsiaTheme="minorHAnsi" w:cs="Arial"/>
        </w:rPr>
      </w:pPr>
    </w:p>
    <w:p w:rsidR="00A340F4" w:rsidRPr="00A340F4" w:rsidRDefault="00A340F4" w:rsidP="00A340F4">
      <w:pPr>
        <w:pStyle w:val="Ttulo3"/>
        <w:rPr>
          <w:rFonts w:eastAsiaTheme="minorHAnsi"/>
        </w:rPr>
      </w:pPr>
      <w:r w:rsidRPr="00A340F4">
        <w:rPr>
          <w:rFonts w:eastAsiaTheme="minorHAnsi"/>
        </w:rPr>
        <w:t xml:space="preserve">Desembargador </w:t>
      </w:r>
      <w:r w:rsidRPr="00A340F4">
        <w:rPr>
          <w:rFonts w:eastAsiaTheme="minorHAnsi"/>
          <w:b/>
        </w:rPr>
        <w:t>Júnior Alberto</w:t>
      </w:r>
      <w:r w:rsidRPr="00A340F4">
        <w:rPr>
          <w:rFonts w:eastAsiaTheme="minorHAnsi"/>
        </w:rPr>
        <w:t xml:space="preserve"> </w:t>
      </w:r>
    </w:p>
    <w:p w:rsidR="00583DD1" w:rsidRPr="00A340F4" w:rsidRDefault="00A340F4" w:rsidP="00A340F4">
      <w:pPr>
        <w:pStyle w:val="Ttulo3"/>
      </w:pPr>
      <w:r w:rsidRPr="00A340F4">
        <w:rPr>
          <w:rFonts w:eastAsiaTheme="minorHAnsi"/>
          <w:color w:val="000000"/>
        </w:rPr>
        <w:t>Corregedor-Geral da Justiça</w:t>
      </w:r>
    </w:p>
    <w:p w:rsidR="00583DD1" w:rsidRDefault="00583DD1" w:rsidP="00583DD1"/>
    <w:p w:rsidR="00583DD1" w:rsidRDefault="00386415" w:rsidP="00386415">
      <w:pPr>
        <w:tabs>
          <w:tab w:val="left" w:pos="3480"/>
        </w:tabs>
      </w:pPr>
      <w:r>
        <w:tab/>
      </w: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461BCB" w:rsidP="00461BCB">
      <w:pPr>
        <w:tabs>
          <w:tab w:val="left" w:pos="4002"/>
        </w:tabs>
      </w:pPr>
      <w:r>
        <w:tab/>
      </w: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DC19A8" w:rsidRDefault="00DC19A8" w:rsidP="00386415">
      <w:pPr>
        <w:tabs>
          <w:tab w:val="left" w:pos="3480"/>
        </w:tabs>
      </w:pPr>
    </w:p>
    <w:p w:rsidR="00505884" w:rsidRDefault="00505884" w:rsidP="00386415">
      <w:pPr>
        <w:tabs>
          <w:tab w:val="left" w:pos="3480"/>
        </w:tabs>
      </w:pPr>
    </w:p>
    <w:p w:rsidR="00505884" w:rsidRDefault="00505884" w:rsidP="00386415">
      <w:pPr>
        <w:tabs>
          <w:tab w:val="left" w:pos="3480"/>
        </w:tabs>
      </w:pPr>
    </w:p>
    <w:p w:rsidR="00505884" w:rsidRPr="004219D4" w:rsidRDefault="004219D4" w:rsidP="004219D4">
      <w:pPr>
        <w:tabs>
          <w:tab w:val="left" w:pos="3480"/>
        </w:tabs>
        <w:ind w:firstLine="0"/>
        <w:rPr>
          <w:rFonts w:cs="Arial"/>
          <w:sz w:val="20"/>
          <w:szCs w:val="20"/>
        </w:rPr>
      </w:pPr>
      <w:r w:rsidRPr="004219D4">
        <w:rPr>
          <w:rFonts w:cs="Arial"/>
          <w:color w:val="333333"/>
          <w:spacing w:val="8"/>
          <w:sz w:val="20"/>
          <w:szCs w:val="20"/>
          <w:shd w:val="clear" w:color="auto" w:fill="FFFFFF"/>
        </w:rPr>
        <w:t>Republicad</w:t>
      </w:r>
      <w:r w:rsidR="0072094E">
        <w:rPr>
          <w:rFonts w:cs="Arial"/>
          <w:color w:val="333333"/>
          <w:spacing w:val="8"/>
          <w:sz w:val="20"/>
          <w:szCs w:val="20"/>
          <w:shd w:val="clear" w:color="auto" w:fill="FFFFFF"/>
        </w:rPr>
        <w:t>o</w:t>
      </w:r>
      <w:r w:rsidRPr="004219D4">
        <w:rPr>
          <w:rFonts w:cs="Arial"/>
          <w:color w:val="333333"/>
          <w:spacing w:val="8"/>
          <w:sz w:val="20"/>
          <w:szCs w:val="20"/>
          <w:shd w:val="clear" w:color="auto" w:fill="FFFFFF"/>
        </w:rPr>
        <w:t xml:space="preserve"> por incorreção</w:t>
      </w:r>
    </w:p>
    <w:p w:rsidR="00505884" w:rsidRDefault="00505884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220ACD" w:rsidRDefault="00220ACD" w:rsidP="00386415">
      <w:pPr>
        <w:tabs>
          <w:tab w:val="left" w:pos="3480"/>
        </w:tabs>
      </w:pPr>
    </w:p>
    <w:p w:rsidR="00DD5622" w:rsidRDefault="00DD5622" w:rsidP="00386415">
      <w:pPr>
        <w:tabs>
          <w:tab w:val="left" w:pos="3480"/>
        </w:tabs>
      </w:pPr>
    </w:p>
    <w:p w:rsidR="00386415" w:rsidRDefault="00386415" w:rsidP="00386415">
      <w:pPr>
        <w:tabs>
          <w:tab w:val="left" w:pos="3480"/>
        </w:tabs>
      </w:pPr>
    </w:p>
    <w:p w:rsidR="00034D40" w:rsidRPr="00034D40" w:rsidRDefault="00034D40" w:rsidP="00F71AB9">
      <w:pPr>
        <w:tabs>
          <w:tab w:val="left" w:pos="2378"/>
        </w:tabs>
        <w:ind w:firstLine="0"/>
        <w:rPr>
          <w:color w:val="FF0000"/>
        </w:rPr>
      </w:pPr>
      <w:r w:rsidRPr="00034D40">
        <w:rPr>
          <w:color w:val="FF0000"/>
        </w:rPr>
        <w:t>Pu</w:t>
      </w:r>
      <w:r w:rsidR="00FD538B">
        <w:rPr>
          <w:color w:val="FF0000"/>
        </w:rPr>
        <w:t xml:space="preserve">blicado no DJE nº </w:t>
      </w:r>
      <w:r w:rsidR="00626AB6">
        <w:rPr>
          <w:color w:val="FF0000"/>
        </w:rPr>
        <w:t>6.56</w:t>
      </w:r>
      <w:r w:rsidR="00A340F4">
        <w:rPr>
          <w:color w:val="FF0000"/>
        </w:rPr>
        <w:t>2</w:t>
      </w:r>
      <w:r w:rsidR="00583DD1">
        <w:rPr>
          <w:color w:val="FF0000"/>
        </w:rPr>
        <w:t xml:space="preserve">, de </w:t>
      </w:r>
      <w:r w:rsidR="005A364B">
        <w:rPr>
          <w:color w:val="FF0000"/>
        </w:rPr>
        <w:t>2</w:t>
      </w:r>
      <w:r w:rsidR="005745D8">
        <w:rPr>
          <w:color w:val="FF0000"/>
        </w:rPr>
        <w:t>6</w:t>
      </w:r>
      <w:r w:rsidR="00FD538B">
        <w:rPr>
          <w:color w:val="FF0000"/>
        </w:rPr>
        <w:t>.</w:t>
      </w:r>
      <w:r w:rsidR="00583DD1">
        <w:rPr>
          <w:color w:val="FF0000"/>
        </w:rPr>
        <w:t>3</w:t>
      </w:r>
      <w:r w:rsidRPr="00034D40">
        <w:rPr>
          <w:color w:val="FF0000"/>
        </w:rPr>
        <w:t>.20</w:t>
      </w:r>
      <w:r w:rsidR="00583DD1">
        <w:rPr>
          <w:color w:val="FF0000"/>
        </w:rPr>
        <w:t>20</w:t>
      </w:r>
      <w:r w:rsidRPr="00034D40">
        <w:rPr>
          <w:color w:val="FF0000"/>
        </w:rPr>
        <w:t xml:space="preserve">, fl. </w:t>
      </w:r>
      <w:r w:rsidR="00A340F4">
        <w:rPr>
          <w:color w:val="FF0000"/>
        </w:rPr>
        <w:t>48</w:t>
      </w:r>
      <w:r w:rsidRPr="00034D40">
        <w:rPr>
          <w:color w:val="FF0000"/>
        </w:rPr>
        <w:t>.</w:t>
      </w:r>
    </w:p>
    <w:sectPr w:rsidR="00034D40" w:rsidRPr="00034D40" w:rsidSect="005D3AE3">
      <w:headerReference w:type="default" r:id="rId7"/>
      <w:footerReference w:type="default" r:id="rId8"/>
      <w:pgSz w:w="11906" w:h="16838" w:code="9"/>
      <w:pgMar w:top="851" w:right="567" w:bottom="851" w:left="1134" w:header="85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17" w:rsidRDefault="00670717" w:rsidP="009925B9">
      <w:pPr>
        <w:spacing w:line="240" w:lineRule="auto"/>
      </w:pPr>
      <w:r>
        <w:separator/>
      </w:r>
    </w:p>
  </w:endnote>
  <w:endnote w:type="continuationSeparator" w:id="0">
    <w:p w:rsidR="00670717" w:rsidRDefault="00670717" w:rsidP="00992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034D40" w:rsidP="005D3AE3">
    <w:pPr>
      <w:pStyle w:val="Rodap"/>
      <w:tabs>
        <w:tab w:val="clear" w:pos="8504"/>
        <w:tab w:val="left" w:pos="8222"/>
      </w:tabs>
      <w:spacing w:before="60"/>
      <w:ind w:right="-1" w:firstLine="0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inline distT="0" distB="0" distL="0" distR="0">
              <wp:extent cx="6452235" cy="0"/>
              <wp:effectExtent l="20955" t="26035" r="22860" b="21590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ADC095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FFQIAACkEAAAOAAAAZHJzL2Uyb0RvYy54bWysU9uu2jAQfK/Uf7D8DkkgUE5EOKoS6Att&#10;kc7pBxjbIVYd27INAVX9965NoKV9qaoqkuPL7Hh2Z718PncSnbh1QqsSZ+MUI66oZkIdSvzldTNa&#10;YOQ8UYxIrXiJL9zh59XbN8veFHyiWy0ZtwhIlCt6U+LWe1MkiaMt74gba8MVHDbadsTD0h4SZkkP&#10;7J1MJmk6T3ptmbGacudgt74e4lXkbxpO/eemcdwjWWLQ5uNo47gPY7JakuJgiWkFHWSQf1DREaHg&#10;0jtVTTxBRyv+oOoEtdrpxo+p7hLdNILymANkk6W/ZfPSEsNjLlAcZ+5lcv+Pln467SwSDLzDSJEO&#10;LNoKxVEWKtMbVwCgUjsbcqNn9WK2mn51SOmqJerAo8LXi4GwGJE8hISFM8C/7z9qBhhy9DqW6dzY&#10;LlBCAdA5unG5u8HPHlHYnOezyWQ6w4jezhJS3AKNdf4D1x0KkxJL0ByJyWnrPEgH6A0S7lF6I6SM&#10;ZkuF+hJPF1maxginpWDhNOCcPewradGJQL9UafhCIYDtAWb1UbHI1nLC1sPcEyGvc8BLFfggF9Az&#10;zK4N8e0pfVov1ot8lE/m61Ge1vXo/abKR/NN9m5WT+uqqrPvQVqWF61gjKug7tacWf535g/P5NpW&#10;9/a81yF5ZI8pgtjbP4qOZgb/rp2w1+yys6EawVfoxwge3k5o+F/XEfXzha9+AAAA//8DAFBLAwQU&#10;AAYACAAAACEAgj1QmNYAAAADAQAADwAAAGRycy9kb3ducmV2LnhtbEyPvU7DQBCEeyTe4bSR6Mja&#10;KQxyfI6iIBq6/Cj12rexDb49y3dJzNtzpoFmpNGsZr4tNpPt1Y1H3znRkC4TUCy1M500Gk7H9+dX&#10;UD6QGOqdsIZv9rApHx8Kyo27y55vh9CoWCI+Jw1tCEOO6OuWLfmlG1hidnGjpRDt2KAZ6R7LbY+r&#10;JMnQUidxoaWBdy3XX4er1eDQos34WFUXMdvVy1t2/tx/aP20mLZrUIGn8HcMM35EhzIyVe4qxqte&#10;Q3wk/OqcJWmWgqpmj2WB/9nLHwAAAP//AwBQSwECLQAUAAYACAAAACEAtoM4kv4AAADhAQAAEwAA&#10;AAAAAAAAAAAAAAAAAAAAW0NvbnRlbnRfVHlwZXNdLnhtbFBLAQItABQABgAIAAAAIQA4/SH/1gAA&#10;AJQBAAALAAAAAAAAAAAAAAAAAC8BAABfcmVscy8ucmVsc1BLAQItABQABgAIAAAAIQBWZUkFFQIA&#10;ACkEAAAOAAAAAAAAAAAAAAAAAC4CAABkcnMvZTJvRG9jLnhtbFBLAQItABQABgAIAAAAIQCCPVCY&#10;1gAAAAMBAAAPAAAAAAAAAAAAAAAAAG8EAABkcnMvZG93bnJldi54bWxQSwUGAAAAAAQABADzAAAA&#10;cgUAAAAA&#10;" strokecolor="silver" strokeweight="3pt">
              <w10:anchorlock/>
            </v:line>
          </w:pict>
        </mc:Fallback>
      </mc:AlternateContent>
    </w:r>
  </w:p>
  <w:p w:rsidR="006D3CE0" w:rsidRPr="003C3E44" w:rsidRDefault="006D3CE0" w:rsidP="005D3AE3">
    <w:pPr>
      <w:ind w:firstLine="0"/>
      <w:jc w:val="right"/>
    </w:pPr>
    <w:proofErr w:type="spellStart"/>
    <w:r>
      <w:rPr>
        <w:rFonts w:cs="Arial"/>
        <w:sz w:val="16"/>
        <w:szCs w:val="16"/>
      </w:rPr>
      <w:t>Pág</w:t>
    </w:r>
    <w:proofErr w:type="spellEnd"/>
    <w:r>
      <w:rPr>
        <w:rFonts w:cs="Arial"/>
        <w:sz w:val="16"/>
        <w:szCs w:val="16"/>
      </w:rPr>
      <w:t xml:space="preserve">: 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</w:instrText>
    </w:r>
    <w:r w:rsidR="001845D7">
      <w:rPr>
        <w:rFonts w:cs="Arial"/>
        <w:sz w:val="16"/>
        <w:szCs w:val="16"/>
      </w:rPr>
      <w:fldChar w:fldCharType="separate"/>
    </w:r>
    <w:r w:rsidR="00232A3B">
      <w:rPr>
        <w:rFonts w:cs="Arial"/>
        <w:noProof/>
        <w:sz w:val="16"/>
        <w:szCs w:val="16"/>
      </w:rPr>
      <w:t>2</w:t>
    </w:r>
    <w:r w:rsidR="001845D7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</w:instrText>
    </w:r>
    <w:r w:rsidR="001845D7">
      <w:rPr>
        <w:rFonts w:cs="Arial"/>
        <w:sz w:val="16"/>
        <w:szCs w:val="16"/>
      </w:rPr>
      <w:fldChar w:fldCharType="separate"/>
    </w:r>
    <w:r w:rsidR="00232A3B">
      <w:rPr>
        <w:rFonts w:cs="Arial"/>
        <w:noProof/>
        <w:sz w:val="16"/>
        <w:szCs w:val="16"/>
      </w:rPr>
      <w:t>2</w:t>
    </w:r>
    <w:r w:rsidR="001845D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17" w:rsidRDefault="00670717" w:rsidP="009925B9">
      <w:pPr>
        <w:spacing w:line="240" w:lineRule="auto"/>
      </w:pPr>
      <w:r>
        <w:separator/>
      </w:r>
    </w:p>
  </w:footnote>
  <w:footnote w:type="continuationSeparator" w:id="0">
    <w:p w:rsidR="00670717" w:rsidRDefault="00670717" w:rsidP="00992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29C43BC7" wp14:editId="68360ED7">
          <wp:extent cx="542925" cy="533400"/>
          <wp:effectExtent l="19050" t="0" r="9525" b="0"/>
          <wp:docPr id="2" name="Imagem 2" descr="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78B" w:rsidRPr="0095178B" w:rsidRDefault="0095178B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0"/>
        <w:szCs w:val="20"/>
      </w:rPr>
    </w:pPr>
  </w:p>
  <w:p w:rsidR="006D3CE0" w:rsidRPr="0057535A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8"/>
        <w:szCs w:val="18"/>
      </w:rPr>
    </w:pPr>
    <w:r w:rsidRPr="0057535A">
      <w:rPr>
        <w:rFonts w:ascii="Arial" w:hAnsi="Arial" w:cs="Arial"/>
        <w:sz w:val="18"/>
        <w:szCs w:val="18"/>
      </w:rPr>
      <w:t>PODER JUDICIÁRIO DO ESTADO DO ACRE</w:t>
    </w:r>
  </w:p>
  <w:p w:rsidR="00D80DB1" w:rsidRDefault="00D80DB1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Tribunal de Justiça – </w:t>
    </w:r>
    <w:r w:rsidR="00195A43">
      <w:rPr>
        <w:rFonts w:ascii="Arial" w:hAnsi="Arial" w:cs="Arial"/>
        <w:b/>
        <w:sz w:val="20"/>
        <w:szCs w:val="20"/>
      </w:rPr>
      <w:t>Corregedoria</w:t>
    </w:r>
    <w:r w:rsidR="00232A3B">
      <w:rPr>
        <w:rFonts w:ascii="Arial" w:hAnsi="Arial" w:cs="Arial"/>
        <w:b/>
        <w:sz w:val="20"/>
        <w:szCs w:val="20"/>
      </w:rPr>
      <w:t>-</w:t>
    </w:r>
    <w:r w:rsidR="00195A43">
      <w:rPr>
        <w:rFonts w:ascii="Arial" w:hAnsi="Arial" w:cs="Arial"/>
        <w:b/>
        <w:sz w:val="20"/>
        <w:szCs w:val="20"/>
      </w:rPr>
      <w:t xml:space="preserve">Geral da </w:t>
    </w:r>
    <w:r w:rsidR="005A79B2">
      <w:rPr>
        <w:rFonts w:ascii="Arial" w:hAnsi="Arial" w:cs="Arial"/>
        <w:b/>
        <w:sz w:val="20"/>
        <w:szCs w:val="20"/>
      </w:rPr>
      <w:t>Justiça</w:t>
    </w:r>
  </w:p>
  <w:p w:rsidR="00787BE5" w:rsidRPr="00787BE5" w:rsidRDefault="00787BE5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E362FC" w:rsidRPr="00E362FC" w:rsidRDefault="00E362FC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D80DB1" w:rsidRDefault="00034D40" w:rsidP="005D3AE3">
    <w:pPr>
      <w:pStyle w:val="Cabealho"/>
      <w:ind w:firstLine="0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noProof/>
        <w:sz w:val="4"/>
        <w:szCs w:val="4"/>
        <w:lang w:eastAsia="pt-BR"/>
      </w:rPr>
      <mc:AlternateContent>
        <mc:Choice Requires="wps">
          <w:drawing>
            <wp:inline distT="0" distB="0" distL="0" distR="0">
              <wp:extent cx="6452235" cy="0"/>
              <wp:effectExtent l="11430" t="13970" r="13335" b="14605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78ED67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4XLgIAAGMEAAAOAAAAZHJzL2Uyb0RvYy54bWysVNuO2yAQfa/Uf0C8Z31Z57JWnFUVJ31J&#10;uyvt9gMI4BgVAwISJ6r67x1w4nbbl6rqC4Zh5syZmYOXj+dOohO3TmhV4ewuxYgrqplQhwp/ed1O&#10;Fhg5TxQjUite4Qt3+HH1/t2yNyXPdasl4xYBiHJlbyrcem/KJHG05R1xd9pwBZeNth3xcLSHhFnS&#10;A3onkzxNZ0mvLTNWU+4cWOvhEq8iftNw6p+axnGPZIWBm4+rjes+rMlqScqDJaYV9EqD/AOLjggF&#10;SUeomniCjlb8AdUJarXTjb+jukt00wjKYw1QTZb+Vs1LSwyPtUBznBnb5P4fLP18erZIsArfY6RI&#10;ByPaCcVRHjrTG1eCw1o921AbPasXs9P0q0NKr1uiDjwyfL0YCMtCRPImJBycAfx9/0kz8CFHr2Ob&#10;zo3tAiQ0AJ3jNC7jNPjZIwrGWTHN8/spRvR2l5DyFmis8x+57lDYVFgC5whMTjvnAxFS3lxCHqW3&#10;Qso4bKlQD2zzeZrGCKelYOE2+EXd8bW06ERAMf6cRR957KCAwTafphA5QB07UNdgzm9myDyiRB5v&#10;Elh9VCwGt5ywzXXviZDDHqKlCkygC1DJdTdI6dtD+rBZbBbFpMhnm0mR1vXkw3ZdTGbbbD6t7+v1&#10;us6+B8JZUbaCMa5CXTdZZ8Xfyeb6wAZBjsIeO5i8RY8lAtnbN5KOMgiTHzS01+zybMNUgiJAydH5&#10;+urCU/n1HL1+/htWPwAAAP//AwBQSwMEFAAGAAgAAAAhAAfzfe3ZAAAAAwEAAA8AAABkcnMvZG93&#10;bnJldi54bWxMj81qwzAQhO+FvIPYQG6N7AZCcS2HEGhJe2qTQHLcWBvb1FoZS/7p21fupbkMDLPM&#10;fJtuRlOLnlpXWVYQLyMQxLnVFRcKTsfXx2cQziNrrC2Tgh9ysMlmDykm2g78Rf3BFyKUsEtQQel9&#10;k0jp8pIMuqVtiEN2s61BH2xbSN3iEMpNLZ+iaC0NVhwWSmxoV1L+feiMgrfPcbhsV/3Hef/eHOnW&#10;Xfp8t1dqMR+3LyA8jf7/GCb8gA5ZYLrajrUTtYLwiP/TKYvidQziOnmZpfKePfsFAAD//wMAUEsB&#10;Ai0AFAAGAAgAAAAhALaDOJL+AAAA4QEAABMAAAAAAAAAAAAAAAAAAAAAAFtDb250ZW50X1R5cGVz&#10;XS54bWxQSwECLQAUAAYACAAAACEAOP0h/9YAAACUAQAACwAAAAAAAAAAAAAAAAAvAQAAX3JlbHMv&#10;LnJlbHNQSwECLQAUAAYACAAAACEA4N/OFy4CAABjBAAADgAAAAAAAAAAAAAAAAAuAgAAZHJzL2Uy&#10;b0RvYy54bWxQSwECLQAUAAYACAAAACEAB/N97dkAAAADAQAADwAAAAAAAAAAAAAAAACIBAAAZHJz&#10;L2Rvd25yZXYueG1sUEsFBgAAAAAEAAQA8wAAAI4FAAAAAA==&#10;" strokecolor="#404040 [2429]" strokeweight="1pt">
              <w10:anchorlock/>
            </v:line>
          </w:pict>
        </mc:Fallback>
      </mc:AlternateContent>
    </w:r>
  </w:p>
  <w:p w:rsidR="006D3CE0" w:rsidRPr="0095178B" w:rsidRDefault="006D3CE0" w:rsidP="0095178B">
    <w:pPr>
      <w:pStyle w:val="Cabealho"/>
      <w:spacing w:line="360" w:lineRule="auto"/>
      <w:ind w:firstLine="0"/>
      <w:rPr>
        <w:rFonts w:ascii="Arial" w:hAnsi="Arial" w:cs="Arial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B9"/>
    <w:rsid w:val="0002709B"/>
    <w:rsid w:val="00034D40"/>
    <w:rsid w:val="00062409"/>
    <w:rsid w:val="0008210C"/>
    <w:rsid w:val="0008601A"/>
    <w:rsid w:val="00094CB6"/>
    <w:rsid w:val="000A7949"/>
    <w:rsid w:val="00101207"/>
    <w:rsid w:val="00112D77"/>
    <w:rsid w:val="00116715"/>
    <w:rsid w:val="0016334B"/>
    <w:rsid w:val="001845D7"/>
    <w:rsid w:val="001922FF"/>
    <w:rsid w:val="00195A43"/>
    <w:rsid w:val="001A1CCE"/>
    <w:rsid w:val="001B0750"/>
    <w:rsid w:val="001C3B20"/>
    <w:rsid w:val="0020043F"/>
    <w:rsid w:val="00206625"/>
    <w:rsid w:val="00220ACD"/>
    <w:rsid w:val="00232A3B"/>
    <w:rsid w:val="00242E49"/>
    <w:rsid w:val="00244092"/>
    <w:rsid w:val="002764BD"/>
    <w:rsid w:val="00282EC8"/>
    <w:rsid w:val="002866FD"/>
    <w:rsid w:val="00287ECB"/>
    <w:rsid w:val="002D1D49"/>
    <w:rsid w:val="002F2F73"/>
    <w:rsid w:val="00314BF8"/>
    <w:rsid w:val="0031576C"/>
    <w:rsid w:val="00335DE8"/>
    <w:rsid w:val="00367A29"/>
    <w:rsid w:val="00370BB1"/>
    <w:rsid w:val="0037289E"/>
    <w:rsid w:val="00386415"/>
    <w:rsid w:val="003C3E44"/>
    <w:rsid w:val="003E6A51"/>
    <w:rsid w:val="00414118"/>
    <w:rsid w:val="00416ED1"/>
    <w:rsid w:val="004219D4"/>
    <w:rsid w:val="004236AB"/>
    <w:rsid w:val="00427907"/>
    <w:rsid w:val="00427D8B"/>
    <w:rsid w:val="0043228D"/>
    <w:rsid w:val="0045096E"/>
    <w:rsid w:val="004557DC"/>
    <w:rsid w:val="004617AE"/>
    <w:rsid w:val="00461BCB"/>
    <w:rsid w:val="0047133C"/>
    <w:rsid w:val="00473B19"/>
    <w:rsid w:val="004B6923"/>
    <w:rsid w:val="004D4735"/>
    <w:rsid w:val="004E55C2"/>
    <w:rsid w:val="00505884"/>
    <w:rsid w:val="0052683C"/>
    <w:rsid w:val="00536717"/>
    <w:rsid w:val="00571317"/>
    <w:rsid w:val="005745D8"/>
    <w:rsid w:val="0057535A"/>
    <w:rsid w:val="00583DD1"/>
    <w:rsid w:val="005856A3"/>
    <w:rsid w:val="005A364B"/>
    <w:rsid w:val="005A79B2"/>
    <w:rsid w:val="005B0645"/>
    <w:rsid w:val="005D3AE3"/>
    <w:rsid w:val="005F112C"/>
    <w:rsid w:val="00604FE5"/>
    <w:rsid w:val="0061070B"/>
    <w:rsid w:val="00626AB6"/>
    <w:rsid w:val="00644CA0"/>
    <w:rsid w:val="00654F34"/>
    <w:rsid w:val="00670717"/>
    <w:rsid w:val="00672843"/>
    <w:rsid w:val="006C7D8B"/>
    <w:rsid w:val="006D3CE0"/>
    <w:rsid w:val="006D7166"/>
    <w:rsid w:val="0071382B"/>
    <w:rsid w:val="0072094E"/>
    <w:rsid w:val="0073610C"/>
    <w:rsid w:val="0077752D"/>
    <w:rsid w:val="00787BE5"/>
    <w:rsid w:val="007B6A7C"/>
    <w:rsid w:val="007B70A3"/>
    <w:rsid w:val="007D4172"/>
    <w:rsid w:val="008110CD"/>
    <w:rsid w:val="00812C8A"/>
    <w:rsid w:val="008135CA"/>
    <w:rsid w:val="00843C66"/>
    <w:rsid w:val="00846953"/>
    <w:rsid w:val="0085154B"/>
    <w:rsid w:val="00851655"/>
    <w:rsid w:val="0086120D"/>
    <w:rsid w:val="00863AEA"/>
    <w:rsid w:val="00866C6F"/>
    <w:rsid w:val="00880932"/>
    <w:rsid w:val="00882DEB"/>
    <w:rsid w:val="00884DA7"/>
    <w:rsid w:val="008A75A9"/>
    <w:rsid w:val="008B31EF"/>
    <w:rsid w:val="008B4DBC"/>
    <w:rsid w:val="008C5AFB"/>
    <w:rsid w:val="008E256F"/>
    <w:rsid w:val="009005E4"/>
    <w:rsid w:val="00903DA3"/>
    <w:rsid w:val="0090593C"/>
    <w:rsid w:val="0095178B"/>
    <w:rsid w:val="00983519"/>
    <w:rsid w:val="009925B9"/>
    <w:rsid w:val="009B2907"/>
    <w:rsid w:val="009C2781"/>
    <w:rsid w:val="009D2903"/>
    <w:rsid w:val="009D390D"/>
    <w:rsid w:val="00A122EE"/>
    <w:rsid w:val="00A340F4"/>
    <w:rsid w:val="00AA315F"/>
    <w:rsid w:val="00AA51F5"/>
    <w:rsid w:val="00AC4AB5"/>
    <w:rsid w:val="00AF5D3B"/>
    <w:rsid w:val="00B247A6"/>
    <w:rsid w:val="00B752C7"/>
    <w:rsid w:val="00B92220"/>
    <w:rsid w:val="00B93B26"/>
    <w:rsid w:val="00BA2415"/>
    <w:rsid w:val="00BC7C85"/>
    <w:rsid w:val="00BD0E36"/>
    <w:rsid w:val="00BE4092"/>
    <w:rsid w:val="00BE79B8"/>
    <w:rsid w:val="00BF1C44"/>
    <w:rsid w:val="00C84711"/>
    <w:rsid w:val="00CA067B"/>
    <w:rsid w:val="00CA07D6"/>
    <w:rsid w:val="00CA541D"/>
    <w:rsid w:val="00CD4F0D"/>
    <w:rsid w:val="00CE24C8"/>
    <w:rsid w:val="00D051DB"/>
    <w:rsid w:val="00D517B1"/>
    <w:rsid w:val="00D80DB1"/>
    <w:rsid w:val="00D859B6"/>
    <w:rsid w:val="00DB5F7E"/>
    <w:rsid w:val="00DB72D0"/>
    <w:rsid w:val="00DC19A8"/>
    <w:rsid w:val="00DC6DA9"/>
    <w:rsid w:val="00DC791A"/>
    <w:rsid w:val="00DD5622"/>
    <w:rsid w:val="00DD5753"/>
    <w:rsid w:val="00E02F1C"/>
    <w:rsid w:val="00E27CBA"/>
    <w:rsid w:val="00E362FC"/>
    <w:rsid w:val="00E63425"/>
    <w:rsid w:val="00E66587"/>
    <w:rsid w:val="00E66E7F"/>
    <w:rsid w:val="00E86B7C"/>
    <w:rsid w:val="00E91E7D"/>
    <w:rsid w:val="00EB75BE"/>
    <w:rsid w:val="00ED5EDB"/>
    <w:rsid w:val="00F11D6E"/>
    <w:rsid w:val="00F21DE2"/>
    <w:rsid w:val="00F517E7"/>
    <w:rsid w:val="00F63487"/>
    <w:rsid w:val="00F71AB9"/>
    <w:rsid w:val="00F75E29"/>
    <w:rsid w:val="00F761F3"/>
    <w:rsid w:val="00F90402"/>
    <w:rsid w:val="00F932ED"/>
    <w:rsid w:val="00F973D7"/>
    <w:rsid w:val="00F97879"/>
    <w:rsid w:val="00FD538B"/>
    <w:rsid w:val="00FE29A6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8EE617-5804-43DD-BE0D-A8138A29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23"/>
    <w:pPr>
      <w:spacing w:after="0" w:line="360" w:lineRule="auto"/>
      <w:ind w:firstLine="1134"/>
      <w:contextualSpacing/>
      <w:jc w:val="both"/>
    </w:pPr>
    <w:rPr>
      <w:rFonts w:ascii="Arial" w:eastAsia="Calibri" w:hAnsi="Arial" w:cs="Times New Roman"/>
      <w:color w:val="000000" w:themeColor="text1"/>
      <w:sz w:val="24"/>
    </w:rPr>
  </w:style>
  <w:style w:type="paragraph" w:styleId="Ttulo1">
    <w:name w:val="heading 1"/>
    <w:aliases w:val="Alteração"/>
    <w:basedOn w:val="Normal"/>
    <w:next w:val="Normal"/>
    <w:link w:val="Ttulo1Char"/>
    <w:uiPriority w:val="9"/>
    <w:qFormat/>
    <w:rsid w:val="005D3AE3"/>
    <w:pPr>
      <w:keepNext/>
      <w:keepLines/>
      <w:outlineLvl w:val="0"/>
    </w:pPr>
    <w:rPr>
      <w:rFonts w:eastAsiaTheme="majorEastAsia" w:cstheme="majorBidi"/>
      <w:bCs/>
      <w:color w:val="0070C0"/>
      <w:szCs w:val="28"/>
    </w:rPr>
  </w:style>
  <w:style w:type="paragraph" w:styleId="Ttulo2">
    <w:name w:val="heading 2"/>
    <w:aliases w:val="Publicação"/>
    <w:basedOn w:val="Normal"/>
    <w:next w:val="Normal"/>
    <w:link w:val="Ttulo2Char"/>
    <w:uiPriority w:val="9"/>
    <w:unhideWhenUsed/>
    <w:qFormat/>
    <w:rsid w:val="005D3AE3"/>
    <w:pPr>
      <w:keepNext/>
      <w:keepLines/>
      <w:ind w:firstLine="0"/>
      <w:outlineLvl w:val="1"/>
    </w:pPr>
    <w:rPr>
      <w:rFonts w:eastAsiaTheme="majorEastAsia" w:cstheme="majorBidi"/>
      <w:bCs/>
      <w:color w:val="FF0000"/>
      <w:szCs w:val="26"/>
    </w:rPr>
  </w:style>
  <w:style w:type="paragraph" w:styleId="Ttulo3">
    <w:name w:val="heading 3"/>
    <w:aliases w:val="ASSINATURA"/>
    <w:basedOn w:val="Normal"/>
    <w:next w:val="Normal"/>
    <w:link w:val="Ttulo3Char"/>
    <w:uiPriority w:val="9"/>
    <w:unhideWhenUsed/>
    <w:qFormat/>
    <w:rsid w:val="0095178B"/>
    <w:pPr>
      <w:keepNext/>
      <w:keepLines/>
      <w:spacing w:line="240" w:lineRule="auto"/>
      <w:ind w:firstLine="0"/>
      <w:jc w:val="center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3D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B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925B9"/>
  </w:style>
  <w:style w:type="paragraph" w:styleId="Rodap">
    <w:name w:val="footer"/>
    <w:basedOn w:val="Normal"/>
    <w:link w:val="RodapChar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9925B9"/>
  </w:style>
  <w:style w:type="paragraph" w:styleId="Textodebalo">
    <w:name w:val="Balloon Text"/>
    <w:basedOn w:val="Normal"/>
    <w:link w:val="TextodebaloChar"/>
    <w:uiPriority w:val="99"/>
    <w:semiHidden/>
    <w:unhideWhenUsed/>
    <w:rsid w:val="0099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B9"/>
    <w:rPr>
      <w:rFonts w:ascii="Tahoma" w:hAnsi="Tahoma" w:cs="Tahoma"/>
      <w:sz w:val="16"/>
      <w:szCs w:val="16"/>
    </w:rPr>
  </w:style>
  <w:style w:type="paragraph" w:styleId="SemEspaamento">
    <w:name w:val="No Spacing"/>
    <w:aliases w:val="Ementa"/>
    <w:basedOn w:val="Normal"/>
    <w:next w:val="Normal"/>
    <w:uiPriority w:val="1"/>
    <w:qFormat/>
    <w:rsid w:val="004B6923"/>
    <w:pPr>
      <w:ind w:left="5103" w:firstLine="0"/>
    </w:pPr>
  </w:style>
  <w:style w:type="character" w:styleId="Nmerodepgina">
    <w:name w:val="page number"/>
    <w:uiPriority w:val="99"/>
    <w:rsid w:val="009925B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5856A3"/>
    <w:pPr>
      <w:ind w:firstLine="2127"/>
    </w:pPr>
    <w:rPr>
      <w:rFonts w:ascii="Footlight MT Light" w:eastAsia="Times New Roman" w:hAnsi="Footlight MT Ligh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856A3"/>
    <w:rPr>
      <w:rFonts w:ascii="Footlight MT Light" w:eastAsia="Times New Roman" w:hAnsi="Footlight MT Light" w:cs="Times New Roman"/>
      <w:sz w:val="28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B247A6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paragraph" w:customStyle="1" w:styleId="Pa1">
    <w:name w:val="Pa1"/>
    <w:basedOn w:val="Normal"/>
    <w:next w:val="Normal"/>
    <w:uiPriority w:val="99"/>
    <w:rsid w:val="004B6923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character" w:customStyle="1" w:styleId="Ttulo1Char">
    <w:name w:val="Título 1 Char"/>
    <w:aliases w:val="Alteração Char"/>
    <w:basedOn w:val="Fontepargpadro"/>
    <w:link w:val="Ttulo1"/>
    <w:uiPriority w:val="9"/>
    <w:rsid w:val="005D3AE3"/>
    <w:rPr>
      <w:rFonts w:ascii="Arial" w:eastAsiaTheme="majorEastAsia" w:hAnsi="Arial" w:cstheme="majorBidi"/>
      <w:bCs/>
      <w:color w:val="0070C0"/>
      <w:sz w:val="24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5178B"/>
    <w:pPr>
      <w:ind w:firstLine="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178B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tulo2Char">
    <w:name w:val="Título 2 Char"/>
    <w:aliases w:val="Publicação Char"/>
    <w:basedOn w:val="Fontepargpadro"/>
    <w:link w:val="Ttulo2"/>
    <w:uiPriority w:val="9"/>
    <w:rsid w:val="005D3AE3"/>
    <w:rPr>
      <w:rFonts w:ascii="Arial" w:eastAsiaTheme="majorEastAsia" w:hAnsi="Arial" w:cstheme="majorBidi"/>
      <w:bCs/>
      <w:color w:val="FF0000"/>
      <w:sz w:val="24"/>
      <w:szCs w:val="26"/>
    </w:rPr>
  </w:style>
  <w:style w:type="character" w:customStyle="1" w:styleId="Ttulo3Char">
    <w:name w:val="Título 3 Char"/>
    <w:aliases w:val="ASSINATURA Char"/>
    <w:basedOn w:val="Fontepargpadro"/>
    <w:link w:val="Ttulo3"/>
    <w:uiPriority w:val="9"/>
    <w:rsid w:val="0095178B"/>
    <w:rPr>
      <w:rFonts w:ascii="Arial" w:eastAsiaTheme="majorEastAsia" w:hAnsi="Arial" w:cstheme="majorBidi"/>
      <w:bCs/>
      <w:color w:val="000000" w:themeColor="text1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97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Intensa">
    <w:name w:val="Intense Emphasis"/>
    <w:aliases w:val="Públicação"/>
    <w:basedOn w:val="Fontepargpadro"/>
    <w:uiPriority w:val="21"/>
    <w:qFormat/>
    <w:rsid w:val="004236AB"/>
    <w:rPr>
      <w:rFonts w:ascii="Arial" w:hAnsi="Arial"/>
      <w:bCs/>
      <w:iCs/>
      <w:color w:val="FF0000"/>
      <w:sz w:val="24"/>
    </w:rPr>
  </w:style>
  <w:style w:type="character" w:styleId="Hyperlink">
    <w:name w:val="Hyperlink"/>
    <w:basedOn w:val="Fontepargpadro"/>
    <w:uiPriority w:val="99"/>
    <w:unhideWhenUsed/>
    <w:rsid w:val="00034D40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3DD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83D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83DD1"/>
    <w:rPr>
      <w:rFonts w:ascii="Arial" w:eastAsia="Calibri" w:hAnsi="Arial" w:cs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F465C-A7AF-45EB-8D8A-80A894A1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Deuvo Alex Sandro Barbosa do Nascimento</cp:lastModifiedBy>
  <cp:revision>9</cp:revision>
  <cp:lastPrinted>2020-03-26T23:09:00Z</cp:lastPrinted>
  <dcterms:created xsi:type="dcterms:W3CDTF">2020-03-26T17:47:00Z</dcterms:created>
  <dcterms:modified xsi:type="dcterms:W3CDTF">2020-03-26T23:27:00Z</dcterms:modified>
</cp:coreProperties>
</file>